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5"/>
        <w:tblW w:w="0" w:type="auto"/>
        <w:tblBorders>
          <w:bottom w:val="single" w:sz="4" w:space="0" w:color="auto"/>
        </w:tblBorders>
        <w:tblLook w:val="01E0" w:firstRow="1" w:lastRow="1" w:firstColumn="1" w:lastColumn="1" w:noHBand="0" w:noVBand="0"/>
      </w:tblPr>
      <w:tblGrid>
        <w:gridCol w:w="4428"/>
        <w:gridCol w:w="720"/>
        <w:gridCol w:w="772"/>
        <w:gridCol w:w="1260"/>
      </w:tblGrid>
      <w:tr w:rsidR="00605298" w:rsidRPr="00DE347E" w:rsidTr="008A5301">
        <w:trPr>
          <w:trHeight w:val="312"/>
        </w:trPr>
        <w:tc>
          <w:tcPr>
            <w:tcW w:w="4428" w:type="dxa"/>
            <w:shd w:val="clear" w:color="auto" w:fill="auto"/>
            <w:vAlign w:val="bottom"/>
          </w:tcPr>
          <w:p w:rsidR="00605298" w:rsidRPr="00DE347E" w:rsidRDefault="00605298" w:rsidP="008A5301">
            <w:pPr>
              <w:pStyle w:val="Title"/>
              <w:ind w:right="-164"/>
              <w:jc w:val="left"/>
              <w:rPr>
                <w:sz w:val="20"/>
                <w:szCs w:val="20"/>
              </w:rPr>
            </w:pPr>
            <w:permStart w:id="1569726381" w:edGrp="everyone" w:colFirst="1" w:colLast="1"/>
            <w:permStart w:id="92936363" w:edGrp="everyone" w:colFirst="3" w:colLast="3"/>
            <w:permStart w:id="1047756476" w:edGrp="everyone"/>
            <w:permEnd w:id="1047756476"/>
            <w:r w:rsidRPr="00DE347E">
              <w:rPr>
                <w:sz w:val="20"/>
                <w:szCs w:val="20"/>
              </w:rPr>
              <w:t>CONTRACT DE PRESTĂRI SERVICII Nr.</w:t>
            </w:r>
          </w:p>
        </w:tc>
        <w:tc>
          <w:tcPr>
            <w:tcW w:w="720" w:type="dxa"/>
            <w:shd w:val="clear" w:color="auto" w:fill="auto"/>
            <w:vAlign w:val="bottom"/>
          </w:tcPr>
          <w:p w:rsidR="00605298" w:rsidRPr="00DE347E" w:rsidRDefault="00605298" w:rsidP="008A5301">
            <w:pPr>
              <w:pStyle w:val="Title"/>
              <w:ind w:right="-164"/>
              <w:jc w:val="left"/>
              <w:rPr>
                <w:sz w:val="20"/>
                <w:szCs w:val="20"/>
              </w:rPr>
            </w:pPr>
          </w:p>
        </w:tc>
        <w:tc>
          <w:tcPr>
            <w:tcW w:w="772" w:type="dxa"/>
            <w:shd w:val="clear" w:color="auto" w:fill="auto"/>
            <w:vAlign w:val="bottom"/>
          </w:tcPr>
          <w:p w:rsidR="00605298" w:rsidRPr="00DE347E" w:rsidRDefault="00605298" w:rsidP="008A5301">
            <w:pPr>
              <w:pStyle w:val="Title"/>
              <w:ind w:right="-164"/>
              <w:jc w:val="left"/>
              <w:rPr>
                <w:sz w:val="20"/>
                <w:szCs w:val="20"/>
              </w:rPr>
            </w:pPr>
            <w:r w:rsidRPr="00DE347E">
              <w:rPr>
                <w:sz w:val="20"/>
                <w:szCs w:val="20"/>
              </w:rPr>
              <w:t>/ data</w:t>
            </w:r>
          </w:p>
        </w:tc>
        <w:tc>
          <w:tcPr>
            <w:tcW w:w="1260" w:type="dxa"/>
            <w:shd w:val="clear" w:color="auto" w:fill="auto"/>
            <w:vAlign w:val="bottom"/>
          </w:tcPr>
          <w:p w:rsidR="00605298" w:rsidRPr="00DE347E" w:rsidRDefault="00605298" w:rsidP="008A5301">
            <w:pPr>
              <w:pStyle w:val="Title"/>
              <w:ind w:right="-164"/>
              <w:jc w:val="left"/>
              <w:rPr>
                <w:sz w:val="20"/>
                <w:szCs w:val="20"/>
              </w:rPr>
            </w:pPr>
          </w:p>
        </w:tc>
      </w:tr>
    </w:tbl>
    <w:permEnd w:id="1569726381"/>
    <w:permEnd w:id="92936363"/>
    <w:p w:rsidR="00605298" w:rsidRPr="009A08F9" w:rsidRDefault="00605298" w:rsidP="00605298">
      <w:pPr>
        <w:pStyle w:val="Title"/>
        <w:ind w:left="720" w:right="-164" w:firstLine="720"/>
        <w:jc w:val="both"/>
        <w:rPr>
          <w:sz w:val="21"/>
          <w:szCs w:val="21"/>
        </w:rPr>
      </w:pPr>
      <w:r w:rsidRPr="009A08F9">
        <w:rPr>
          <w:sz w:val="21"/>
          <w:szCs w:val="21"/>
        </w:rPr>
        <w:t xml:space="preserve">         </w:t>
      </w:r>
    </w:p>
    <w:p w:rsidR="00605298" w:rsidRPr="009A08F9" w:rsidRDefault="00605298" w:rsidP="00605298">
      <w:pPr>
        <w:pStyle w:val="Heading3"/>
        <w:ind w:right="-164"/>
        <w:rPr>
          <w:b/>
          <w:i w:val="0"/>
          <w:sz w:val="21"/>
          <w:szCs w:val="21"/>
        </w:rPr>
      </w:pPr>
    </w:p>
    <w:p w:rsidR="00605298" w:rsidRPr="009A08F9" w:rsidRDefault="00605298" w:rsidP="00605298">
      <w:pPr>
        <w:ind w:right="-164"/>
        <w:rPr>
          <w:sz w:val="21"/>
          <w:szCs w:val="21"/>
        </w:rPr>
      </w:pPr>
    </w:p>
    <w:p w:rsidR="00605298" w:rsidRPr="009A08F9" w:rsidRDefault="00605298" w:rsidP="00605298">
      <w:pPr>
        <w:pStyle w:val="Heading3"/>
        <w:numPr>
          <w:ilvl w:val="0"/>
          <w:numId w:val="1"/>
        </w:numPr>
        <w:ind w:right="-164"/>
        <w:rPr>
          <w:b/>
          <w:i w:val="0"/>
          <w:sz w:val="21"/>
          <w:szCs w:val="21"/>
        </w:rPr>
      </w:pPr>
      <w:r w:rsidRPr="009A08F9">
        <w:rPr>
          <w:b/>
          <w:i w:val="0"/>
          <w:sz w:val="21"/>
          <w:szCs w:val="21"/>
        </w:rPr>
        <w:t>PĂRŢILE CONRACTANTE</w:t>
      </w:r>
    </w:p>
    <w:p w:rsidR="00605298" w:rsidRPr="009A08F9" w:rsidRDefault="00605298" w:rsidP="00605298">
      <w:pPr>
        <w:ind w:right="-164"/>
        <w:rPr>
          <w:sz w:val="21"/>
          <w:szCs w:val="21"/>
        </w:rPr>
      </w:pPr>
    </w:p>
    <w:p w:rsidR="00605298" w:rsidRPr="009A08F9" w:rsidRDefault="00605298" w:rsidP="00605298">
      <w:pPr>
        <w:ind w:right="-23" w:firstLine="720"/>
        <w:jc w:val="both"/>
        <w:rPr>
          <w:b/>
          <w:sz w:val="21"/>
          <w:szCs w:val="21"/>
        </w:rPr>
      </w:pPr>
      <w:r w:rsidRPr="009A08F9">
        <w:rPr>
          <w:b/>
          <w:sz w:val="21"/>
          <w:szCs w:val="21"/>
        </w:rPr>
        <w:t>APĂ CANAL SIBIU S.A.</w:t>
      </w:r>
      <w:r w:rsidRPr="009A08F9">
        <w:rPr>
          <w:sz w:val="21"/>
          <w:szCs w:val="21"/>
        </w:rPr>
        <w:t xml:space="preserve">, cu sediul în Sibiu, str. Eschil nr.6, tel.0269/218696 fax 0269/223468 înregistrată la Registrul Comerțului sub nr.J32/1023 /98 cod fiscal RO 2684940, titulară a contului nr.RO76RNCB0227017921860001 deschis </w:t>
      </w:r>
      <w:smartTag w:uri="urn:schemas-microsoft-com:office:smarttags" w:element="PersonName">
        <w:smartTagPr>
          <w:attr w:name="ProductID" w:val="la BCR Filiala"/>
        </w:smartTagPr>
        <w:r w:rsidRPr="009A08F9">
          <w:rPr>
            <w:sz w:val="21"/>
            <w:szCs w:val="21"/>
          </w:rPr>
          <w:t>la BCR Filiala</w:t>
        </w:r>
      </w:smartTag>
      <w:r w:rsidRPr="009A08F9">
        <w:rPr>
          <w:sz w:val="21"/>
          <w:szCs w:val="21"/>
        </w:rPr>
        <w:t xml:space="preserve"> Sibiu, reprezentată de director general ing. Maier-Bondrea Vasile, în calitate de  </w:t>
      </w:r>
      <w:r w:rsidRPr="009A08F9">
        <w:rPr>
          <w:b/>
          <w:sz w:val="21"/>
          <w:szCs w:val="21"/>
        </w:rPr>
        <w:t>PRESTATOR</w:t>
      </w:r>
    </w:p>
    <w:tbl>
      <w:tblPr>
        <w:tblW w:w="10279" w:type="dxa"/>
        <w:tblInd w:w="-142" w:type="dxa"/>
        <w:tblLook w:val="01E0" w:firstRow="1" w:lastRow="1" w:firstColumn="1" w:lastColumn="1" w:noHBand="0" w:noVBand="0"/>
      </w:tblPr>
      <w:tblGrid>
        <w:gridCol w:w="554"/>
        <w:gridCol w:w="29"/>
        <w:gridCol w:w="936"/>
        <w:gridCol w:w="608"/>
        <w:gridCol w:w="479"/>
        <w:gridCol w:w="1315"/>
        <w:gridCol w:w="430"/>
        <w:gridCol w:w="437"/>
        <w:gridCol w:w="204"/>
        <w:gridCol w:w="355"/>
        <w:gridCol w:w="740"/>
        <w:gridCol w:w="144"/>
        <w:gridCol w:w="1025"/>
        <w:gridCol w:w="444"/>
        <w:gridCol w:w="658"/>
        <w:gridCol w:w="341"/>
        <w:gridCol w:w="91"/>
        <w:gridCol w:w="572"/>
        <w:gridCol w:w="479"/>
        <w:gridCol w:w="438"/>
      </w:tblGrid>
      <w:tr w:rsidR="00605298" w:rsidRPr="009A08F9" w:rsidTr="00F6075D">
        <w:trPr>
          <w:trHeight w:val="270"/>
        </w:trPr>
        <w:tc>
          <w:tcPr>
            <w:tcW w:w="583" w:type="dxa"/>
            <w:gridSpan w:val="2"/>
            <w:shd w:val="clear" w:color="auto" w:fill="auto"/>
            <w:vAlign w:val="bottom"/>
          </w:tcPr>
          <w:p w:rsidR="00605298" w:rsidRPr="009A08F9" w:rsidRDefault="00605298" w:rsidP="008A5301">
            <w:pPr>
              <w:ind w:right="-164"/>
              <w:jc w:val="both"/>
              <w:rPr>
                <w:sz w:val="21"/>
                <w:szCs w:val="21"/>
              </w:rPr>
            </w:pPr>
            <w:permStart w:id="1850022989" w:edGrp="everyone" w:colFirst="1" w:colLast="1"/>
            <w:r w:rsidRPr="009A08F9">
              <w:rPr>
                <w:sz w:val="21"/>
                <w:szCs w:val="21"/>
              </w:rPr>
              <w:t>Și</w:t>
            </w:r>
          </w:p>
        </w:tc>
        <w:tc>
          <w:tcPr>
            <w:tcW w:w="9696" w:type="dxa"/>
            <w:gridSpan w:val="18"/>
            <w:tcBorders>
              <w:bottom w:val="single" w:sz="4" w:space="0" w:color="auto"/>
            </w:tcBorders>
            <w:shd w:val="clear" w:color="auto" w:fill="auto"/>
            <w:vAlign w:val="bottom"/>
          </w:tcPr>
          <w:p w:rsidR="00605298" w:rsidRPr="009A08F9" w:rsidRDefault="00605298" w:rsidP="008A5301">
            <w:pPr>
              <w:tabs>
                <w:tab w:val="left" w:pos="3356"/>
              </w:tabs>
              <w:ind w:right="-164"/>
              <w:jc w:val="both"/>
              <w:rPr>
                <w:sz w:val="21"/>
                <w:szCs w:val="21"/>
              </w:rPr>
            </w:pPr>
          </w:p>
        </w:tc>
      </w:tr>
      <w:tr w:rsidR="00605298" w:rsidRPr="009A08F9" w:rsidTr="00F6075D">
        <w:trPr>
          <w:trHeight w:val="270"/>
        </w:trPr>
        <w:tc>
          <w:tcPr>
            <w:tcW w:w="2606" w:type="dxa"/>
            <w:gridSpan w:val="5"/>
            <w:shd w:val="clear" w:color="auto" w:fill="auto"/>
            <w:vAlign w:val="bottom"/>
          </w:tcPr>
          <w:p w:rsidR="00605298" w:rsidRPr="009A08F9" w:rsidRDefault="00605298" w:rsidP="008A5301">
            <w:pPr>
              <w:ind w:right="-164"/>
              <w:jc w:val="both"/>
              <w:rPr>
                <w:sz w:val="21"/>
                <w:szCs w:val="21"/>
              </w:rPr>
            </w:pPr>
            <w:permStart w:id="1183133043" w:edGrp="everyone" w:colFirst="1" w:colLast="1"/>
            <w:permStart w:id="2018512986" w:edGrp="everyone" w:colFirst="3" w:colLast="3"/>
            <w:permStart w:id="1119838482" w:edGrp="everyone" w:colFirst="5" w:colLast="5"/>
            <w:permStart w:id="454972315" w:edGrp="everyone" w:colFirst="7" w:colLast="7"/>
            <w:permStart w:id="1269694822" w:edGrp="everyone" w:colFirst="9" w:colLast="9"/>
            <w:permEnd w:id="1850022989"/>
            <w:r w:rsidRPr="009A08F9">
              <w:rPr>
                <w:sz w:val="21"/>
                <w:szCs w:val="21"/>
              </w:rPr>
              <w:t>cu domiciliul/sediul social în</w:t>
            </w:r>
          </w:p>
        </w:tc>
        <w:tc>
          <w:tcPr>
            <w:tcW w:w="1315"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430" w:type="dxa"/>
            <w:shd w:val="clear" w:color="auto" w:fill="auto"/>
            <w:vAlign w:val="bottom"/>
          </w:tcPr>
          <w:p w:rsidR="00605298" w:rsidRPr="009A08F9" w:rsidRDefault="00605298" w:rsidP="008A5301">
            <w:pPr>
              <w:ind w:left="-54" w:right="-164"/>
              <w:jc w:val="both"/>
              <w:rPr>
                <w:sz w:val="21"/>
                <w:szCs w:val="21"/>
              </w:rPr>
            </w:pPr>
            <w:r w:rsidRPr="009A08F9">
              <w:rPr>
                <w:sz w:val="21"/>
                <w:szCs w:val="21"/>
              </w:rPr>
              <w:t>str.</w:t>
            </w:r>
          </w:p>
        </w:tc>
        <w:tc>
          <w:tcPr>
            <w:tcW w:w="2905" w:type="dxa"/>
            <w:gridSpan w:val="6"/>
            <w:tcBorders>
              <w:bottom w:val="single" w:sz="4" w:space="0" w:color="auto"/>
            </w:tcBorders>
            <w:shd w:val="clear" w:color="auto" w:fill="auto"/>
            <w:vAlign w:val="bottom"/>
          </w:tcPr>
          <w:p w:rsidR="00605298" w:rsidRPr="009A08F9" w:rsidRDefault="00605298" w:rsidP="008A5301">
            <w:pPr>
              <w:ind w:left="-48" w:right="-164"/>
              <w:jc w:val="both"/>
              <w:rPr>
                <w:sz w:val="21"/>
                <w:szCs w:val="21"/>
              </w:rPr>
            </w:pPr>
          </w:p>
        </w:tc>
        <w:tc>
          <w:tcPr>
            <w:tcW w:w="444" w:type="dxa"/>
            <w:shd w:val="clear" w:color="auto" w:fill="auto"/>
            <w:vAlign w:val="bottom"/>
          </w:tcPr>
          <w:p w:rsidR="00605298" w:rsidRPr="009A08F9" w:rsidRDefault="00605298" w:rsidP="008A5301">
            <w:pPr>
              <w:ind w:left="-144" w:right="-164" w:firstLine="144"/>
              <w:jc w:val="both"/>
              <w:rPr>
                <w:sz w:val="21"/>
                <w:szCs w:val="21"/>
              </w:rPr>
            </w:pPr>
            <w:r w:rsidRPr="009A08F9">
              <w:rPr>
                <w:sz w:val="21"/>
                <w:szCs w:val="21"/>
              </w:rPr>
              <w:t>nr.</w:t>
            </w:r>
          </w:p>
        </w:tc>
        <w:tc>
          <w:tcPr>
            <w:tcW w:w="658"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432" w:type="dxa"/>
            <w:gridSpan w:val="2"/>
            <w:shd w:val="clear" w:color="auto" w:fill="auto"/>
            <w:vAlign w:val="bottom"/>
          </w:tcPr>
          <w:p w:rsidR="00605298" w:rsidRPr="009A08F9" w:rsidRDefault="00605298" w:rsidP="008A5301">
            <w:pPr>
              <w:ind w:left="-156" w:right="-164" w:firstLine="156"/>
              <w:jc w:val="both"/>
              <w:rPr>
                <w:sz w:val="21"/>
                <w:szCs w:val="21"/>
              </w:rPr>
            </w:pPr>
            <w:r w:rsidRPr="009A08F9">
              <w:rPr>
                <w:sz w:val="21"/>
                <w:szCs w:val="21"/>
              </w:rPr>
              <w:t>bl.</w:t>
            </w:r>
          </w:p>
        </w:tc>
        <w:tc>
          <w:tcPr>
            <w:tcW w:w="572"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479" w:type="dxa"/>
            <w:shd w:val="clear" w:color="auto" w:fill="auto"/>
            <w:vAlign w:val="bottom"/>
          </w:tcPr>
          <w:p w:rsidR="00605298" w:rsidRPr="009A08F9" w:rsidRDefault="00605298" w:rsidP="008A5301">
            <w:pPr>
              <w:ind w:right="-164"/>
              <w:jc w:val="both"/>
              <w:rPr>
                <w:sz w:val="21"/>
                <w:szCs w:val="21"/>
              </w:rPr>
            </w:pPr>
            <w:r w:rsidRPr="009A08F9">
              <w:rPr>
                <w:sz w:val="21"/>
                <w:szCs w:val="21"/>
              </w:rPr>
              <w:t>ap.</w:t>
            </w:r>
          </w:p>
        </w:tc>
        <w:tc>
          <w:tcPr>
            <w:tcW w:w="438"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r>
      <w:tr w:rsidR="00605298" w:rsidRPr="009A08F9" w:rsidTr="00F6075D">
        <w:trPr>
          <w:trHeight w:val="270"/>
        </w:trPr>
        <w:tc>
          <w:tcPr>
            <w:tcW w:w="554" w:type="dxa"/>
            <w:shd w:val="clear" w:color="auto" w:fill="auto"/>
            <w:vAlign w:val="bottom"/>
          </w:tcPr>
          <w:p w:rsidR="00605298" w:rsidRPr="009A08F9" w:rsidRDefault="00605298" w:rsidP="008A5301">
            <w:pPr>
              <w:ind w:right="-164"/>
              <w:jc w:val="both"/>
              <w:rPr>
                <w:sz w:val="21"/>
                <w:szCs w:val="21"/>
              </w:rPr>
            </w:pPr>
            <w:permStart w:id="925701095" w:edGrp="everyone" w:colFirst="1" w:colLast="1"/>
            <w:permStart w:id="70217465" w:edGrp="everyone" w:colFirst="3" w:colLast="3"/>
            <w:permStart w:id="1791900411" w:edGrp="everyone" w:colFirst="5" w:colLast="5"/>
            <w:permEnd w:id="1183133043"/>
            <w:permEnd w:id="2018512986"/>
            <w:permEnd w:id="1119838482"/>
            <w:permEnd w:id="454972315"/>
            <w:permEnd w:id="1269694822"/>
            <w:r w:rsidRPr="009A08F9">
              <w:rPr>
                <w:sz w:val="21"/>
                <w:szCs w:val="21"/>
              </w:rPr>
              <w:t>jud.</w:t>
            </w:r>
          </w:p>
        </w:tc>
        <w:tc>
          <w:tcPr>
            <w:tcW w:w="1573" w:type="dxa"/>
            <w:gridSpan w:val="3"/>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479" w:type="dxa"/>
            <w:shd w:val="clear" w:color="auto" w:fill="auto"/>
            <w:vAlign w:val="bottom"/>
          </w:tcPr>
          <w:p w:rsidR="00605298" w:rsidRPr="009A08F9" w:rsidRDefault="00605298" w:rsidP="008A5301">
            <w:pPr>
              <w:ind w:right="-164"/>
              <w:jc w:val="both"/>
              <w:rPr>
                <w:sz w:val="21"/>
                <w:szCs w:val="21"/>
              </w:rPr>
            </w:pPr>
            <w:r w:rsidRPr="009A08F9">
              <w:rPr>
                <w:sz w:val="21"/>
                <w:szCs w:val="21"/>
              </w:rPr>
              <w:t>tel.</w:t>
            </w:r>
          </w:p>
        </w:tc>
        <w:tc>
          <w:tcPr>
            <w:tcW w:w="2386" w:type="dxa"/>
            <w:gridSpan w:val="4"/>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1095" w:type="dxa"/>
            <w:gridSpan w:val="2"/>
            <w:shd w:val="clear" w:color="auto" w:fill="auto"/>
            <w:vAlign w:val="bottom"/>
          </w:tcPr>
          <w:p w:rsidR="00605298" w:rsidRPr="009A08F9" w:rsidRDefault="00605298" w:rsidP="008A5301">
            <w:pPr>
              <w:ind w:right="-164"/>
              <w:jc w:val="both"/>
              <w:rPr>
                <w:sz w:val="21"/>
                <w:szCs w:val="21"/>
              </w:rPr>
            </w:pPr>
            <w:r w:rsidRPr="009A08F9">
              <w:rPr>
                <w:sz w:val="21"/>
                <w:szCs w:val="21"/>
              </w:rPr>
              <w:t>CNP /CUI</w:t>
            </w:r>
          </w:p>
        </w:tc>
        <w:tc>
          <w:tcPr>
            <w:tcW w:w="2612" w:type="dxa"/>
            <w:gridSpan w:val="5"/>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1580" w:type="dxa"/>
            <w:gridSpan w:val="4"/>
            <w:shd w:val="clear" w:color="auto" w:fill="auto"/>
            <w:vAlign w:val="bottom"/>
          </w:tcPr>
          <w:p w:rsidR="00605298" w:rsidRPr="009A08F9" w:rsidRDefault="00605298" w:rsidP="008A5301">
            <w:pPr>
              <w:ind w:right="-164"/>
              <w:jc w:val="both"/>
              <w:rPr>
                <w:sz w:val="21"/>
                <w:szCs w:val="21"/>
              </w:rPr>
            </w:pPr>
            <w:r w:rsidRPr="009A08F9">
              <w:rPr>
                <w:sz w:val="21"/>
                <w:szCs w:val="21"/>
              </w:rPr>
              <w:t>înmatriculată la</w:t>
            </w:r>
          </w:p>
        </w:tc>
      </w:tr>
      <w:tr w:rsidR="00605298" w:rsidRPr="009A08F9" w:rsidTr="00F6075D">
        <w:trPr>
          <w:trHeight w:val="234"/>
        </w:trPr>
        <w:tc>
          <w:tcPr>
            <w:tcW w:w="2127" w:type="dxa"/>
            <w:gridSpan w:val="4"/>
            <w:shd w:val="clear" w:color="auto" w:fill="auto"/>
            <w:vAlign w:val="bottom"/>
          </w:tcPr>
          <w:p w:rsidR="00605298" w:rsidRPr="009A08F9" w:rsidRDefault="00605298" w:rsidP="00F6075D">
            <w:pPr>
              <w:ind w:left="-108" w:right="-164" w:firstLine="3"/>
              <w:jc w:val="both"/>
              <w:rPr>
                <w:sz w:val="21"/>
                <w:szCs w:val="21"/>
              </w:rPr>
            </w:pPr>
            <w:permStart w:id="412560840" w:edGrp="everyone" w:colFirst="1" w:colLast="1"/>
            <w:permStart w:id="1193349299" w:edGrp="everyone" w:colFirst="3" w:colLast="3"/>
            <w:permEnd w:id="925701095"/>
            <w:permEnd w:id="70217465"/>
            <w:permEnd w:id="1791900411"/>
            <w:r w:rsidRPr="009A08F9">
              <w:rPr>
                <w:sz w:val="21"/>
                <w:szCs w:val="21"/>
              </w:rPr>
              <w:t>Registrul Comerțului nr.</w:t>
            </w:r>
          </w:p>
        </w:tc>
        <w:tc>
          <w:tcPr>
            <w:tcW w:w="2661" w:type="dxa"/>
            <w:gridSpan w:val="4"/>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1443" w:type="dxa"/>
            <w:gridSpan w:val="4"/>
            <w:shd w:val="clear" w:color="auto" w:fill="auto"/>
            <w:vAlign w:val="bottom"/>
          </w:tcPr>
          <w:p w:rsidR="00605298" w:rsidRPr="009A08F9" w:rsidRDefault="00605298" w:rsidP="008A5301">
            <w:pPr>
              <w:ind w:right="-164"/>
              <w:jc w:val="both"/>
              <w:rPr>
                <w:sz w:val="21"/>
                <w:szCs w:val="21"/>
              </w:rPr>
            </w:pPr>
            <w:r w:rsidRPr="009A08F9">
              <w:rPr>
                <w:sz w:val="21"/>
                <w:szCs w:val="21"/>
              </w:rPr>
              <w:t>reprezentată de</w:t>
            </w:r>
          </w:p>
        </w:tc>
        <w:tc>
          <w:tcPr>
            <w:tcW w:w="4048" w:type="dxa"/>
            <w:gridSpan w:val="8"/>
            <w:tcBorders>
              <w:bottom w:val="single" w:sz="4" w:space="0" w:color="auto"/>
            </w:tcBorders>
            <w:shd w:val="clear" w:color="auto" w:fill="auto"/>
            <w:vAlign w:val="bottom"/>
          </w:tcPr>
          <w:p w:rsidR="00605298" w:rsidRPr="009A08F9" w:rsidRDefault="00605298" w:rsidP="008A5301">
            <w:pPr>
              <w:ind w:right="-164"/>
              <w:jc w:val="both"/>
              <w:rPr>
                <w:noProof/>
                <w:sz w:val="21"/>
                <w:szCs w:val="21"/>
              </w:rPr>
            </w:pPr>
          </w:p>
        </w:tc>
      </w:tr>
      <w:tr w:rsidR="00605298" w:rsidRPr="009A08F9" w:rsidTr="00F6075D">
        <w:trPr>
          <w:trHeight w:val="270"/>
        </w:trPr>
        <w:tc>
          <w:tcPr>
            <w:tcW w:w="1519" w:type="dxa"/>
            <w:gridSpan w:val="3"/>
            <w:shd w:val="clear" w:color="auto" w:fill="auto"/>
            <w:vAlign w:val="bottom"/>
          </w:tcPr>
          <w:p w:rsidR="00605298" w:rsidRPr="009A08F9" w:rsidRDefault="00605298" w:rsidP="008A5301">
            <w:pPr>
              <w:ind w:right="-164"/>
              <w:jc w:val="both"/>
              <w:rPr>
                <w:sz w:val="21"/>
                <w:szCs w:val="21"/>
              </w:rPr>
            </w:pPr>
            <w:permStart w:id="876677304" w:edGrp="everyone" w:colFirst="1" w:colLast="1"/>
            <w:permEnd w:id="412560840"/>
            <w:permEnd w:id="1193349299"/>
            <w:r w:rsidRPr="009A08F9">
              <w:rPr>
                <w:sz w:val="21"/>
                <w:szCs w:val="21"/>
              </w:rPr>
              <w:t>având funcția de</w:t>
            </w:r>
          </w:p>
        </w:tc>
        <w:tc>
          <w:tcPr>
            <w:tcW w:w="3828" w:type="dxa"/>
            <w:gridSpan w:val="7"/>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4932" w:type="dxa"/>
            <w:gridSpan w:val="10"/>
            <w:shd w:val="clear" w:color="auto" w:fill="auto"/>
            <w:vAlign w:val="bottom"/>
          </w:tcPr>
          <w:p w:rsidR="00605298" w:rsidRPr="009A08F9" w:rsidRDefault="00605298" w:rsidP="008A5301">
            <w:pPr>
              <w:ind w:right="-164"/>
              <w:jc w:val="both"/>
              <w:rPr>
                <w:sz w:val="21"/>
                <w:szCs w:val="21"/>
              </w:rPr>
            </w:pPr>
            <w:r w:rsidRPr="009A08F9">
              <w:rPr>
                <w:sz w:val="21"/>
                <w:szCs w:val="21"/>
              </w:rPr>
              <w:t xml:space="preserve">în calitate de </w:t>
            </w:r>
            <w:r w:rsidRPr="009A08F9">
              <w:rPr>
                <w:b/>
                <w:sz w:val="21"/>
                <w:szCs w:val="21"/>
              </w:rPr>
              <w:t>BENEFICIAR</w:t>
            </w:r>
            <w:r w:rsidRPr="009A08F9">
              <w:rPr>
                <w:sz w:val="21"/>
                <w:szCs w:val="21"/>
              </w:rPr>
              <w:t>,</w:t>
            </w:r>
          </w:p>
        </w:tc>
      </w:tr>
    </w:tbl>
    <w:permEnd w:id="876677304"/>
    <w:p w:rsidR="00605298" w:rsidRPr="009A08F9" w:rsidRDefault="00605298" w:rsidP="00605298">
      <w:pPr>
        <w:ind w:right="-164"/>
        <w:jc w:val="both"/>
        <w:rPr>
          <w:sz w:val="21"/>
          <w:szCs w:val="21"/>
        </w:rPr>
      </w:pPr>
      <w:r w:rsidRPr="009A08F9">
        <w:rPr>
          <w:sz w:val="21"/>
          <w:szCs w:val="21"/>
        </w:rPr>
        <w:t>au convenit să încheie prezentul contract de prestări-servicii, pentru următoarea adresa a locului de consum :</w:t>
      </w:r>
    </w:p>
    <w:tbl>
      <w:tblPr>
        <w:tblW w:w="9948" w:type="dxa"/>
        <w:tblInd w:w="108" w:type="dxa"/>
        <w:tblLook w:val="01E0" w:firstRow="1" w:lastRow="1" w:firstColumn="1" w:lastColumn="1" w:noHBand="0" w:noVBand="0"/>
      </w:tblPr>
      <w:tblGrid>
        <w:gridCol w:w="1079"/>
        <w:gridCol w:w="1893"/>
        <w:gridCol w:w="431"/>
        <w:gridCol w:w="3634"/>
        <w:gridCol w:w="444"/>
        <w:gridCol w:w="676"/>
        <w:gridCol w:w="432"/>
        <w:gridCol w:w="567"/>
        <w:gridCol w:w="467"/>
        <w:gridCol w:w="325"/>
      </w:tblGrid>
      <w:tr w:rsidR="00605298" w:rsidRPr="009A08F9" w:rsidTr="008A5301">
        <w:trPr>
          <w:trHeight w:val="270"/>
        </w:trPr>
        <w:tc>
          <w:tcPr>
            <w:tcW w:w="1008" w:type="dxa"/>
            <w:shd w:val="clear" w:color="auto" w:fill="auto"/>
            <w:vAlign w:val="bottom"/>
          </w:tcPr>
          <w:p w:rsidR="00605298" w:rsidRPr="009A08F9" w:rsidRDefault="00605298" w:rsidP="008A5301">
            <w:pPr>
              <w:ind w:right="-164"/>
              <w:rPr>
                <w:sz w:val="21"/>
                <w:szCs w:val="21"/>
              </w:rPr>
            </w:pPr>
            <w:permStart w:id="1693737912" w:edGrp="everyone" w:colFirst="1" w:colLast="1"/>
            <w:permStart w:id="1192110607" w:edGrp="everyone" w:colFirst="3" w:colLast="3"/>
            <w:permStart w:id="337587282" w:edGrp="everyone" w:colFirst="5" w:colLast="5"/>
            <w:permStart w:id="911158842" w:edGrp="everyone" w:colFirst="7" w:colLast="7"/>
            <w:permStart w:id="2125537638" w:edGrp="everyone" w:colFirst="9" w:colLast="9"/>
            <w:r w:rsidRPr="009A08F9">
              <w:rPr>
                <w:sz w:val="21"/>
                <w:szCs w:val="21"/>
              </w:rPr>
              <w:t>localitatea</w:t>
            </w:r>
          </w:p>
        </w:tc>
        <w:tc>
          <w:tcPr>
            <w:tcW w:w="1980"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431" w:type="dxa"/>
            <w:shd w:val="clear" w:color="auto" w:fill="auto"/>
            <w:vAlign w:val="bottom"/>
          </w:tcPr>
          <w:p w:rsidR="00605298" w:rsidRPr="009A08F9" w:rsidRDefault="00605298" w:rsidP="008A5301">
            <w:pPr>
              <w:ind w:left="-54" w:right="-164"/>
              <w:jc w:val="both"/>
              <w:rPr>
                <w:sz w:val="21"/>
                <w:szCs w:val="21"/>
              </w:rPr>
            </w:pPr>
            <w:r w:rsidRPr="009A08F9">
              <w:rPr>
                <w:sz w:val="21"/>
                <w:szCs w:val="21"/>
              </w:rPr>
              <w:t>str.</w:t>
            </w:r>
          </w:p>
        </w:tc>
        <w:tc>
          <w:tcPr>
            <w:tcW w:w="3811" w:type="dxa"/>
            <w:tcBorders>
              <w:bottom w:val="single" w:sz="4" w:space="0" w:color="auto"/>
            </w:tcBorders>
            <w:shd w:val="clear" w:color="auto" w:fill="auto"/>
            <w:vAlign w:val="bottom"/>
          </w:tcPr>
          <w:p w:rsidR="00605298" w:rsidRPr="009A08F9" w:rsidRDefault="00605298" w:rsidP="008A5301">
            <w:pPr>
              <w:ind w:left="-48" w:right="-164"/>
              <w:jc w:val="both"/>
              <w:rPr>
                <w:sz w:val="21"/>
                <w:szCs w:val="21"/>
              </w:rPr>
            </w:pPr>
          </w:p>
        </w:tc>
        <w:tc>
          <w:tcPr>
            <w:tcW w:w="325" w:type="dxa"/>
            <w:shd w:val="clear" w:color="auto" w:fill="auto"/>
            <w:vAlign w:val="bottom"/>
          </w:tcPr>
          <w:p w:rsidR="00605298" w:rsidRPr="009A08F9" w:rsidRDefault="00605298" w:rsidP="008A5301">
            <w:pPr>
              <w:ind w:left="-144" w:right="-164" w:firstLine="144"/>
              <w:jc w:val="both"/>
              <w:rPr>
                <w:sz w:val="21"/>
                <w:szCs w:val="21"/>
              </w:rPr>
            </w:pPr>
            <w:r w:rsidRPr="009A08F9">
              <w:rPr>
                <w:sz w:val="21"/>
                <w:szCs w:val="21"/>
              </w:rPr>
              <w:t>nr.</w:t>
            </w:r>
          </w:p>
        </w:tc>
        <w:tc>
          <w:tcPr>
            <w:tcW w:w="699"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314" w:type="dxa"/>
            <w:shd w:val="clear" w:color="auto" w:fill="auto"/>
            <w:vAlign w:val="bottom"/>
          </w:tcPr>
          <w:p w:rsidR="00605298" w:rsidRPr="009A08F9" w:rsidRDefault="00605298" w:rsidP="008A5301">
            <w:pPr>
              <w:ind w:left="-156" w:right="-164" w:firstLine="156"/>
              <w:jc w:val="both"/>
              <w:rPr>
                <w:sz w:val="21"/>
                <w:szCs w:val="21"/>
              </w:rPr>
            </w:pPr>
            <w:r w:rsidRPr="009A08F9">
              <w:rPr>
                <w:sz w:val="21"/>
                <w:szCs w:val="21"/>
              </w:rPr>
              <w:t>bl.</w:t>
            </w:r>
          </w:p>
        </w:tc>
        <w:tc>
          <w:tcPr>
            <w:tcW w:w="585"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c>
          <w:tcPr>
            <w:tcW w:w="465" w:type="dxa"/>
            <w:shd w:val="clear" w:color="auto" w:fill="auto"/>
            <w:vAlign w:val="bottom"/>
          </w:tcPr>
          <w:p w:rsidR="00605298" w:rsidRPr="009A08F9" w:rsidRDefault="00605298" w:rsidP="008A5301">
            <w:pPr>
              <w:ind w:right="-164"/>
              <w:jc w:val="both"/>
              <w:rPr>
                <w:sz w:val="21"/>
                <w:szCs w:val="21"/>
              </w:rPr>
            </w:pPr>
            <w:r w:rsidRPr="009A08F9">
              <w:rPr>
                <w:sz w:val="21"/>
                <w:szCs w:val="21"/>
              </w:rPr>
              <w:t>ap.</w:t>
            </w:r>
          </w:p>
        </w:tc>
        <w:tc>
          <w:tcPr>
            <w:tcW w:w="330" w:type="dxa"/>
            <w:tcBorders>
              <w:bottom w:val="single" w:sz="4" w:space="0" w:color="auto"/>
            </w:tcBorders>
            <w:shd w:val="clear" w:color="auto" w:fill="auto"/>
            <w:vAlign w:val="bottom"/>
          </w:tcPr>
          <w:p w:rsidR="00605298" w:rsidRPr="009A08F9" w:rsidRDefault="00605298" w:rsidP="008A5301">
            <w:pPr>
              <w:ind w:right="-164"/>
              <w:jc w:val="both"/>
              <w:rPr>
                <w:sz w:val="21"/>
                <w:szCs w:val="21"/>
              </w:rPr>
            </w:pPr>
          </w:p>
        </w:tc>
      </w:tr>
    </w:tbl>
    <w:permEnd w:id="1693737912"/>
    <w:permEnd w:id="1192110607"/>
    <w:permEnd w:id="337587282"/>
    <w:permEnd w:id="911158842"/>
    <w:permEnd w:id="2125537638"/>
    <w:p w:rsidR="00605298" w:rsidRDefault="00605298" w:rsidP="00605298">
      <w:pPr>
        <w:ind w:right="-164"/>
        <w:jc w:val="both"/>
        <w:rPr>
          <w:sz w:val="21"/>
          <w:szCs w:val="21"/>
        </w:rPr>
      </w:pPr>
      <w:r w:rsidRPr="009A08F9">
        <w:rPr>
          <w:sz w:val="21"/>
          <w:szCs w:val="21"/>
        </w:rPr>
        <w:t>cu respectarea următoarelor clauze:</w:t>
      </w:r>
    </w:p>
    <w:p w:rsidR="00457B3A" w:rsidRPr="009A08F9" w:rsidRDefault="00457B3A" w:rsidP="00605298">
      <w:pPr>
        <w:ind w:right="-164"/>
        <w:jc w:val="both"/>
        <w:rPr>
          <w:sz w:val="21"/>
          <w:szCs w:val="21"/>
        </w:rPr>
      </w:pPr>
      <w:bookmarkStart w:id="0" w:name="_GoBack"/>
      <w:bookmarkEnd w:id="0"/>
      <w:permStart w:id="1905347361" w:edGrp="everyone"/>
      <w:permEnd w:id="1905347361"/>
    </w:p>
    <w:p w:rsidR="00605298" w:rsidRPr="009A08F9" w:rsidRDefault="00605298" w:rsidP="00605298">
      <w:pPr>
        <w:ind w:right="-23"/>
        <w:jc w:val="both"/>
        <w:rPr>
          <w:sz w:val="21"/>
          <w:szCs w:val="21"/>
        </w:rPr>
      </w:pPr>
      <w:r w:rsidRPr="009A08F9">
        <w:rPr>
          <w:b/>
          <w:sz w:val="21"/>
          <w:szCs w:val="21"/>
        </w:rPr>
        <w:t>2. OBIECTUL CONTRACTULUI</w:t>
      </w:r>
    </w:p>
    <w:p w:rsidR="00605298" w:rsidRPr="009A08F9" w:rsidRDefault="00605298" w:rsidP="00605298">
      <w:pPr>
        <w:adjustRightInd w:val="0"/>
        <w:ind w:right="-23" w:firstLine="360"/>
        <w:jc w:val="both"/>
        <w:rPr>
          <w:color w:val="000000"/>
          <w:sz w:val="21"/>
          <w:szCs w:val="21"/>
        </w:rPr>
      </w:pPr>
      <w:r w:rsidRPr="009A08F9">
        <w:rPr>
          <w:sz w:val="21"/>
          <w:szCs w:val="21"/>
        </w:rPr>
        <w:t>2.1. Obiectul contractului îl reprezintă asigurarea serviciilor de citire, repartizare a consumului de apă înregistrat de contorul de condominiu secundar raportat la consumul înregistrat de contorul principal</w:t>
      </w:r>
      <w:r w:rsidRPr="009A08F9">
        <w:rPr>
          <w:color w:val="000000"/>
          <w:sz w:val="21"/>
          <w:szCs w:val="21"/>
        </w:rPr>
        <w:t xml:space="preserve"> (diferența dintre înregistrarea contorului principal și suma înregistrărilor pe contoarele secundare) </w:t>
      </w:r>
      <w:r w:rsidRPr="009A08F9">
        <w:rPr>
          <w:sz w:val="21"/>
          <w:szCs w:val="21"/>
        </w:rPr>
        <w:t>și</w:t>
      </w:r>
      <w:r w:rsidRPr="009A08F9">
        <w:rPr>
          <w:color w:val="000000"/>
          <w:sz w:val="21"/>
          <w:szCs w:val="21"/>
        </w:rPr>
        <w:t xml:space="preserve"> facturare. </w:t>
      </w:r>
    </w:p>
    <w:p w:rsidR="00605298" w:rsidRPr="009A08F9" w:rsidRDefault="00605298" w:rsidP="00605298">
      <w:pPr>
        <w:adjustRightInd w:val="0"/>
        <w:ind w:right="-23" w:firstLine="360"/>
        <w:jc w:val="both"/>
        <w:rPr>
          <w:color w:val="000000"/>
          <w:sz w:val="21"/>
          <w:szCs w:val="21"/>
        </w:rPr>
      </w:pPr>
    </w:p>
    <w:p w:rsidR="00605298" w:rsidRPr="009A08F9" w:rsidRDefault="00605298" w:rsidP="00605298">
      <w:pPr>
        <w:adjustRightInd w:val="0"/>
        <w:ind w:right="-23"/>
        <w:jc w:val="both"/>
        <w:rPr>
          <w:b/>
          <w:color w:val="000000"/>
          <w:sz w:val="21"/>
          <w:szCs w:val="21"/>
        </w:rPr>
      </w:pPr>
      <w:r w:rsidRPr="009A08F9">
        <w:rPr>
          <w:b/>
          <w:color w:val="000000"/>
          <w:sz w:val="21"/>
          <w:szCs w:val="21"/>
        </w:rPr>
        <w:t>3. DURATA CONTRACTULUI</w:t>
      </w:r>
    </w:p>
    <w:p w:rsidR="00605298" w:rsidRPr="009A08F9" w:rsidRDefault="00605298" w:rsidP="00605298">
      <w:pPr>
        <w:adjustRightInd w:val="0"/>
        <w:ind w:right="-23" w:firstLine="360"/>
        <w:jc w:val="both"/>
        <w:rPr>
          <w:b/>
          <w:color w:val="000000"/>
          <w:sz w:val="21"/>
          <w:szCs w:val="21"/>
        </w:rPr>
      </w:pPr>
      <w:r w:rsidRPr="009A08F9">
        <w:rPr>
          <w:color w:val="000000"/>
          <w:sz w:val="21"/>
          <w:szCs w:val="21"/>
        </w:rPr>
        <w:t xml:space="preserve">3.1. Contractul de prestări servicii se încheie pe </w:t>
      </w:r>
      <w:r w:rsidRPr="009A08F9">
        <w:rPr>
          <w:sz w:val="21"/>
          <w:szCs w:val="21"/>
        </w:rPr>
        <w:t>perioada derulării contractului de furnizare, începând cu data semnării acestuia</w:t>
      </w:r>
      <w:r w:rsidRPr="009A08F9">
        <w:rPr>
          <w:b/>
          <w:color w:val="000000"/>
          <w:sz w:val="21"/>
          <w:szCs w:val="21"/>
        </w:rPr>
        <w:t>.</w:t>
      </w:r>
    </w:p>
    <w:p w:rsidR="00605298" w:rsidRPr="009A08F9" w:rsidRDefault="00605298" w:rsidP="00605298">
      <w:pPr>
        <w:adjustRightInd w:val="0"/>
        <w:ind w:right="-23" w:firstLine="360"/>
        <w:jc w:val="both"/>
        <w:rPr>
          <w:b/>
          <w:color w:val="000000"/>
          <w:sz w:val="21"/>
          <w:szCs w:val="21"/>
        </w:rPr>
      </w:pPr>
    </w:p>
    <w:p w:rsidR="00605298" w:rsidRPr="009A08F9" w:rsidRDefault="00605298" w:rsidP="00605298">
      <w:pPr>
        <w:adjustRightInd w:val="0"/>
        <w:ind w:right="-23"/>
        <w:jc w:val="both"/>
        <w:rPr>
          <w:b/>
          <w:color w:val="000000"/>
          <w:sz w:val="21"/>
          <w:szCs w:val="21"/>
        </w:rPr>
      </w:pPr>
      <w:r w:rsidRPr="009A08F9">
        <w:rPr>
          <w:b/>
          <w:color w:val="000000"/>
          <w:sz w:val="21"/>
          <w:szCs w:val="21"/>
        </w:rPr>
        <w:t>4. PRETUL CONTRACTULUI ŞI MODALITĂŢILE DE PLATĂ</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 xml:space="preserve">4.1. </w:t>
      </w:r>
      <w:r w:rsidRPr="009A08F9">
        <w:rPr>
          <w:b/>
          <w:color w:val="000000"/>
          <w:sz w:val="21"/>
          <w:szCs w:val="21"/>
          <w:u w:val="single"/>
        </w:rPr>
        <w:t>Prețul este de 9,61lei /3 luni fără TVA</w:t>
      </w:r>
      <w:r w:rsidRPr="009A08F9">
        <w:rPr>
          <w:color w:val="000000"/>
          <w:sz w:val="21"/>
          <w:szCs w:val="21"/>
        </w:rPr>
        <w:t xml:space="preserve"> și reprezintă contravaloarea serviciilor pentru citire și repartizare a consumului de apă înregistrat de contorul secundar raportat la consumul înregistrat de contorul principal (diferența dintre înregistrarea contorului principal și suma înregistrărilor pe contoarele secundare), facturare.</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 xml:space="preserve">4.2. Serviciile de întreținere, reparare, înlocuire, verificare metrologică a contorului secundar de condominiu vor fi realizate prin grija si pe cheltuiala beneficiarului  </w:t>
      </w:r>
    </w:p>
    <w:p w:rsidR="00605298" w:rsidRPr="009A08F9" w:rsidRDefault="00605298" w:rsidP="00605298">
      <w:pPr>
        <w:adjustRightInd w:val="0"/>
        <w:ind w:right="-23" w:firstLine="360"/>
        <w:jc w:val="both"/>
        <w:rPr>
          <w:color w:val="FF0000"/>
          <w:sz w:val="21"/>
          <w:szCs w:val="21"/>
        </w:rPr>
      </w:pPr>
    </w:p>
    <w:p w:rsidR="00605298" w:rsidRPr="009A08F9" w:rsidRDefault="00605298" w:rsidP="00605298">
      <w:pPr>
        <w:adjustRightInd w:val="0"/>
        <w:ind w:right="-23"/>
        <w:jc w:val="both"/>
        <w:rPr>
          <w:b/>
          <w:color w:val="000000"/>
          <w:sz w:val="21"/>
          <w:szCs w:val="21"/>
        </w:rPr>
      </w:pPr>
      <w:r w:rsidRPr="009A08F9">
        <w:rPr>
          <w:b/>
          <w:color w:val="000000"/>
          <w:sz w:val="21"/>
          <w:szCs w:val="21"/>
        </w:rPr>
        <w:t>5. DREPTURILE ȘI OBLIGAŢIILE PĂRŢILOR</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5.1. Drepturile si obligațiile prestatorului de servicii.</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a) Să presteze serviciile care fac obiectul prezentului contract și să încaseze la termenele stabilite contravaloarea facturilor emise pentru serviciile prestate.</w:t>
      </w:r>
    </w:p>
    <w:p w:rsidR="00605298" w:rsidRPr="009A08F9" w:rsidRDefault="00605298" w:rsidP="00605298">
      <w:pPr>
        <w:ind w:right="-23" w:firstLine="360"/>
        <w:jc w:val="both"/>
        <w:rPr>
          <w:color w:val="000000"/>
          <w:sz w:val="21"/>
          <w:szCs w:val="21"/>
        </w:rPr>
      </w:pPr>
      <w:r w:rsidRPr="009A08F9">
        <w:rPr>
          <w:color w:val="000000"/>
          <w:sz w:val="21"/>
          <w:szCs w:val="21"/>
        </w:rPr>
        <w:t xml:space="preserve">b)Repartizarea și facturarea diferenței dintre suma înregistrărilor contoarelor de repartiție și consumul înregistrat de contorul principal, se va efectua conform legii. Calculul va fi efectuat în următoarea factură după citirea tuturor </w:t>
      </w:r>
      <w:proofErr w:type="spellStart"/>
      <w:r w:rsidRPr="009A08F9">
        <w:rPr>
          <w:color w:val="000000"/>
          <w:sz w:val="21"/>
          <w:szCs w:val="21"/>
        </w:rPr>
        <w:t>contorilor</w:t>
      </w:r>
      <w:proofErr w:type="spellEnd"/>
      <w:r w:rsidRPr="009A08F9">
        <w:rPr>
          <w:color w:val="000000"/>
          <w:sz w:val="21"/>
          <w:szCs w:val="21"/>
        </w:rPr>
        <w:t>.</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c) Să respecte obiectul prezentului contract.</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d) Să citească înregistrările contoarelor la un interval de trei luni</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e) Să factureze lunar în intervalul de trei luni dintre citiri, un consum prezumat.</w:t>
      </w:r>
    </w:p>
    <w:p w:rsidR="00605298" w:rsidRPr="009A08F9" w:rsidRDefault="00605298" w:rsidP="00605298">
      <w:pPr>
        <w:ind w:right="-23" w:firstLine="360"/>
        <w:jc w:val="both"/>
        <w:rPr>
          <w:color w:val="000000"/>
          <w:sz w:val="21"/>
          <w:szCs w:val="21"/>
        </w:rPr>
      </w:pPr>
      <w:r w:rsidRPr="009A08F9">
        <w:rPr>
          <w:color w:val="000000"/>
          <w:sz w:val="21"/>
          <w:szCs w:val="21"/>
        </w:rPr>
        <w:t>f) Nerespectarea obligațiilor asumate prin contract de către utilizator, dă dreptul operatorului să sisteze alimentarea cu apă a apartamentului/spațiului prin acționarea și sigilarea robinetului situat în amonte de contorul de condominiu, pentru abonatul în cauză, după transmiterea notificării prealabile stabilită de lege. Realimentarea cu apă a apartamentului se va face după achitarea obligațiilor de plată stabilite de operator.</w:t>
      </w:r>
    </w:p>
    <w:p w:rsidR="00605298" w:rsidRPr="009A08F9" w:rsidRDefault="00605298" w:rsidP="00605298">
      <w:pPr>
        <w:ind w:right="-23" w:firstLine="360"/>
        <w:jc w:val="both"/>
        <w:rPr>
          <w:color w:val="000000"/>
          <w:sz w:val="21"/>
          <w:szCs w:val="21"/>
        </w:rPr>
      </w:pPr>
      <w:r w:rsidRPr="009A08F9">
        <w:rPr>
          <w:sz w:val="21"/>
          <w:szCs w:val="21"/>
        </w:rPr>
        <w:t>g) Operatorul va comunica în termen util data expirării perioadei legale de verificare metrologică a contorului pentru întreprinderea de către beneficiar a tuturor demersurilor privind funcționarea legală a contorului. Neconformarea va duce la sistarea alimentării cu apă.</w:t>
      </w:r>
      <w:r w:rsidRPr="009A08F9">
        <w:rPr>
          <w:sz w:val="21"/>
          <w:szCs w:val="21"/>
        </w:rPr>
        <w:tab/>
      </w:r>
    </w:p>
    <w:p w:rsidR="00605298" w:rsidRPr="009A08F9" w:rsidRDefault="00605298" w:rsidP="00605298">
      <w:pPr>
        <w:adjustRightInd w:val="0"/>
        <w:ind w:right="-23" w:firstLine="360"/>
        <w:jc w:val="both"/>
        <w:rPr>
          <w:color w:val="000000"/>
          <w:sz w:val="21"/>
          <w:szCs w:val="21"/>
        </w:rPr>
      </w:pPr>
      <w:r w:rsidRPr="009A08F9">
        <w:rPr>
          <w:color w:val="000000"/>
          <w:sz w:val="21"/>
          <w:szCs w:val="21"/>
        </w:rPr>
        <w:t>5.2. Drepturile și obligațiile beneficiarului de servicii.</w:t>
      </w:r>
    </w:p>
    <w:p w:rsidR="00605298" w:rsidRPr="009A08F9" w:rsidRDefault="00605298" w:rsidP="00605298">
      <w:pPr>
        <w:ind w:right="-23" w:firstLine="360"/>
        <w:jc w:val="both"/>
        <w:rPr>
          <w:color w:val="000000"/>
          <w:sz w:val="21"/>
          <w:szCs w:val="21"/>
        </w:rPr>
      </w:pPr>
      <w:r w:rsidRPr="009A08F9">
        <w:rPr>
          <w:color w:val="000000"/>
          <w:sz w:val="21"/>
          <w:szCs w:val="21"/>
        </w:rPr>
        <w:t xml:space="preserve">a) Utilizatorul are obligația achitării consumului individual și a cotei părți ce-i revine din diferența rezultată dintre suma </w:t>
      </w:r>
      <w:proofErr w:type="spellStart"/>
      <w:r w:rsidRPr="009A08F9">
        <w:rPr>
          <w:color w:val="000000"/>
          <w:sz w:val="21"/>
          <w:szCs w:val="21"/>
        </w:rPr>
        <w:t>contorilor</w:t>
      </w:r>
      <w:proofErr w:type="spellEnd"/>
      <w:r w:rsidRPr="009A08F9">
        <w:rPr>
          <w:color w:val="000000"/>
          <w:sz w:val="21"/>
          <w:szCs w:val="21"/>
        </w:rPr>
        <w:t xml:space="preserve"> de condominiu și înregistrarea contorului principal.</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b) Să verifice modul în care prestatorul a efectuat serviciile.</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c) Să accepte expres posibilitatea modificării prețului contractului în condițiile modificării costurilor privind prestarea serviciilor, care vor fi comunicate de prestator.</w:t>
      </w:r>
    </w:p>
    <w:p w:rsidR="00605298" w:rsidRPr="009A08F9" w:rsidRDefault="00605298" w:rsidP="00605298">
      <w:pPr>
        <w:ind w:right="-23" w:firstLine="360"/>
        <w:jc w:val="both"/>
        <w:rPr>
          <w:sz w:val="21"/>
          <w:szCs w:val="21"/>
        </w:rPr>
      </w:pPr>
      <w:r w:rsidRPr="009A08F9">
        <w:rPr>
          <w:sz w:val="21"/>
          <w:szCs w:val="21"/>
        </w:rPr>
        <w:lastRenderedPageBreak/>
        <w:t>d) În cazul în care operatorul constată situații neconforme ale instalației de contorizare, contor blocat, înghețat, dereglat, sigiliu rupt, etc. situația va fi adusă la cunoștința utilizatorului, care are obligația aducerii la starea conformă a instalației de contorizare în termen de maximum 30 de zile, pe cheltuială proprie. Pe perioada nefuncționării conform normelor tehnice a instalației de contorizare, facturarea se va face conform algoritmului: - din înregistrarea contorului principal se scade suma conturilor conformi, plus media calculată pe șase luni anterioare depistării neconformității, pentru fiecare contor neconform, facturată ca și consum lunar iar diferența este împărțită conform punctului nr.5.1.b) din prezentul contract . Neconformarea va duce la sistarea alimentării cu apă.</w:t>
      </w:r>
    </w:p>
    <w:p w:rsidR="00605298" w:rsidRPr="009A08F9" w:rsidRDefault="00605298" w:rsidP="00605298">
      <w:pPr>
        <w:adjustRightInd w:val="0"/>
        <w:ind w:right="-23" w:firstLine="360"/>
        <w:jc w:val="both"/>
        <w:rPr>
          <w:color w:val="000000"/>
          <w:sz w:val="21"/>
          <w:szCs w:val="21"/>
        </w:rPr>
      </w:pPr>
    </w:p>
    <w:p w:rsidR="00605298" w:rsidRPr="009A08F9" w:rsidRDefault="00605298" w:rsidP="00605298">
      <w:pPr>
        <w:adjustRightInd w:val="0"/>
        <w:ind w:right="-23"/>
        <w:jc w:val="both"/>
        <w:rPr>
          <w:b/>
          <w:color w:val="000000"/>
          <w:sz w:val="21"/>
          <w:szCs w:val="21"/>
        </w:rPr>
      </w:pPr>
      <w:r w:rsidRPr="009A08F9">
        <w:rPr>
          <w:b/>
          <w:color w:val="000000"/>
          <w:sz w:val="21"/>
          <w:szCs w:val="21"/>
        </w:rPr>
        <w:t>6. RASPUNDEREA CONTRACTUALA</w:t>
      </w:r>
    </w:p>
    <w:p w:rsidR="00605298" w:rsidRPr="009A08F9" w:rsidRDefault="00605298" w:rsidP="00605298">
      <w:pPr>
        <w:adjustRightInd w:val="0"/>
        <w:ind w:right="-23" w:firstLine="360"/>
        <w:jc w:val="both"/>
        <w:rPr>
          <w:b/>
          <w:color w:val="000000"/>
          <w:sz w:val="21"/>
          <w:szCs w:val="21"/>
        </w:rPr>
      </w:pPr>
      <w:r w:rsidRPr="009A08F9">
        <w:rPr>
          <w:color w:val="000000"/>
          <w:sz w:val="21"/>
          <w:szCs w:val="21"/>
        </w:rPr>
        <w:t>6.1. Partea care din culpă nu execută obligațiile asumate prin prezentul contract sau le execută necorespunzător, datorează celeilalte părți penalități și/sau despăgubiri în vederea reparării prejudiciului cauzat din culpa sa.</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 xml:space="preserve">6.2. Forța majoră  exonerează de răspundere părțile, în cazul neexecutării parțiale sau totale a obligațiilor asumate prin prezentul contract. </w:t>
      </w:r>
    </w:p>
    <w:p w:rsidR="00605298" w:rsidRPr="009A08F9" w:rsidRDefault="00605298" w:rsidP="00605298">
      <w:pPr>
        <w:adjustRightInd w:val="0"/>
        <w:ind w:right="-23" w:firstLine="360"/>
        <w:jc w:val="both"/>
        <w:rPr>
          <w:b/>
          <w:color w:val="000000"/>
          <w:sz w:val="21"/>
          <w:szCs w:val="21"/>
        </w:rPr>
      </w:pPr>
    </w:p>
    <w:p w:rsidR="00605298" w:rsidRPr="009A08F9" w:rsidRDefault="00605298" w:rsidP="00605298">
      <w:pPr>
        <w:adjustRightInd w:val="0"/>
        <w:ind w:right="-23"/>
        <w:jc w:val="both"/>
        <w:rPr>
          <w:b/>
          <w:color w:val="000000"/>
          <w:sz w:val="21"/>
          <w:szCs w:val="21"/>
        </w:rPr>
      </w:pPr>
      <w:r w:rsidRPr="009A08F9">
        <w:rPr>
          <w:b/>
          <w:color w:val="000000"/>
          <w:sz w:val="21"/>
          <w:szCs w:val="21"/>
        </w:rPr>
        <w:t>7. LITIGII</w:t>
      </w:r>
    </w:p>
    <w:p w:rsidR="00605298" w:rsidRPr="009A08F9" w:rsidRDefault="00605298" w:rsidP="00605298">
      <w:pPr>
        <w:adjustRightInd w:val="0"/>
        <w:ind w:right="-23" w:firstLine="360"/>
        <w:jc w:val="both"/>
        <w:rPr>
          <w:b/>
          <w:color w:val="000000"/>
          <w:sz w:val="21"/>
          <w:szCs w:val="21"/>
        </w:rPr>
      </w:pPr>
      <w:r w:rsidRPr="009A08F9">
        <w:rPr>
          <w:color w:val="000000"/>
          <w:sz w:val="21"/>
          <w:szCs w:val="21"/>
        </w:rPr>
        <w:t>7.1. Părțile au convenit ca toate neînțelegerile privind validitatea prezentului contract sau rezultate din interpretarea, executarea ori încetarea acestuia să fie rezolvate pe cale amiabilă de reprezentanții lor.</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7.2. Dacă nu este posibilă rezolvarea litigiilor pe cale amiabilă, părțile se vor adresa instanțelor judecătorești competente.</w:t>
      </w:r>
    </w:p>
    <w:p w:rsidR="00605298" w:rsidRPr="009A08F9" w:rsidRDefault="00605298" w:rsidP="00605298">
      <w:pPr>
        <w:adjustRightInd w:val="0"/>
        <w:ind w:right="-23" w:firstLine="360"/>
        <w:jc w:val="both"/>
        <w:rPr>
          <w:b/>
          <w:color w:val="000000"/>
          <w:sz w:val="21"/>
          <w:szCs w:val="21"/>
        </w:rPr>
      </w:pPr>
    </w:p>
    <w:p w:rsidR="00605298" w:rsidRPr="009A08F9" w:rsidRDefault="00605298" w:rsidP="00605298">
      <w:pPr>
        <w:adjustRightInd w:val="0"/>
        <w:ind w:left="720" w:right="-23" w:hanging="720"/>
        <w:jc w:val="both"/>
        <w:rPr>
          <w:b/>
          <w:color w:val="000000"/>
          <w:sz w:val="21"/>
          <w:szCs w:val="21"/>
        </w:rPr>
      </w:pPr>
      <w:r w:rsidRPr="009A08F9">
        <w:rPr>
          <w:b/>
          <w:color w:val="000000"/>
          <w:sz w:val="21"/>
          <w:szCs w:val="21"/>
        </w:rPr>
        <w:t>8. CLAUZE FINALE</w:t>
      </w:r>
    </w:p>
    <w:p w:rsidR="00605298" w:rsidRPr="009A08F9" w:rsidRDefault="00605298" w:rsidP="00605298">
      <w:pPr>
        <w:adjustRightInd w:val="0"/>
        <w:ind w:right="-23" w:firstLine="360"/>
        <w:jc w:val="both"/>
        <w:rPr>
          <w:color w:val="000000"/>
          <w:sz w:val="21"/>
          <w:szCs w:val="21"/>
        </w:rPr>
      </w:pPr>
      <w:r w:rsidRPr="009A08F9">
        <w:rPr>
          <w:color w:val="000000"/>
          <w:sz w:val="21"/>
          <w:szCs w:val="21"/>
        </w:rPr>
        <w:t>8.1. Prezentul contract a fost încheiat într-un număr de 2 exemplare, din care unul la prestator și unul la beneficiar.</w:t>
      </w:r>
    </w:p>
    <w:p w:rsidR="00605298" w:rsidRPr="009A08F9" w:rsidRDefault="00605298" w:rsidP="00605298">
      <w:pPr>
        <w:adjustRightInd w:val="0"/>
        <w:ind w:right="-23" w:firstLine="360"/>
        <w:jc w:val="both"/>
        <w:rPr>
          <w:color w:val="000000"/>
          <w:sz w:val="21"/>
          <w:szCs w:val="21"/>
        </w:rPr>
      </w:pPr>
    </w:p>
    <w:p w:rsidR="00605298" w:rsidRPr="009A08F9" w:rsidRDefault="00605298" w:rsidP="00605298">
      <w:pPr>
        <w:adjustRightInd w:val="0"/>
        <w:ind w:right="-23" w:firstLine="360"/>
        <w:jc w:val="both"/>
        <w:rPr>
          <w:b/>
          <w:sz w:val="21"/>
          <w:szCs w:val="21"/>
        </w:rPr>
      </w:pPr>
      <w:r w:rsidRPr="009A08F9">
        <w:rPr>
          <w:b/>
          <w:sz w:val="21"/>
          <w:szCs w:val="21"/>
        </w:rPr>
        <w:t>Prin semnarea prezentului contract, îmi însușesc conținutul notificării de procesare echitabilă a datelor cu caracter personal aparținând clienților APĂ CANAL SIBIU SA și declar că am luat la cunoștință de toate drepturile de care beneficiez conform prevederilor Regulamentului (UE) 2016/679 .</w:t>
      </w:r>
    </w:p>
    <w:p w:rsidR="00605298" w:rsidRPr="009A08F9" w:rsidRDefault="00605298" w:rsidP="00605298">
      <w:pPr>
        <w:adjustRightInd w:val="0"/>
        <w:ind w:right="-23" w:firstLine="360"/>
        <w:jc w:val="both"/>
        <w:rPr>
          <w:b/>
          <w:sz w:val="21"/>
          <w:szCs w:val="21"/>
        </w:rPr>
      </w:pPr>
    </w:p>
    <w:p w:rsidR="00605298" w:rsidRPr="009A08F9" w:rsidRDefault="00605298" w:rsidP="00605298">
      <w:pPr>
        <w:adjustRightInd w:val="0"/>
        <w:ind w:right="-23" w:firstLine="360"/>
        <w:jc w:val="both"/>
        <w:rPr>
          <w:b/>
          <w:sz w:val="21"/>
          <w:szCs w:val="21"/>
        </w:rPr>
      </w:pPr>
    </w:p>
    <w:p w:rsidR="00605298" w:rsidRPr="009A08F9" w:rsidRDefault="00605298" w:rsidP="00605298">
      <w:pPr>
        <w:adjustRightInd w:val="0"/>
        <w:ind w:right="-23" w:firstLine="360"/>
        <w:jc w:val="both"/>
        <w:rPr>
          <w:b/>
          <w:color w:val="000000"/>
          <w:sz w:val="21"/>
          <w:szCs w:val="21"/>
        </w:rPr>
      </w:pPr>
    </w:p>
    <w:p w:rsidR="00605298" w:rsidRPr="009A08F9" w:rsidRDefault="00605298" w:rsidP="00605298">
      <w:pPr>
        <w:adjustRightInd w:val="0"/>
        <w:ind w:right="-23" w:firstLine="360"/>
        <w:jc w:val="both"/>
        <w:rPr>
          <w:b/>
          <w:color w:val="000000"/>
          <w:sz w:val="21"/>
          <w:szCs w:val="21"/>
        </w:rPr>
      </w:pPr>
    </w:p>
    <w:p w:rsidR="00605298" w:rsidRPr="009A08F9" w:rsidRDefault="00605298" w:rsidP="00605298">
      <w:pPr>
        <w:adjustRightInd w:val="0"/>
        <w:ind w:right="-23" w:firstLine="360"/>
        <w:jc w:val="both"/>
        <w:rPr>
          <w:sz w:val="21"/>
          <w:szCs w:val="21"/>
        </w:rPr>
      </w:pPr>
      <w:r w:rsidRPr="009A08F9">
        <w:rPr>
          <w:b/>
          <w:bCs/>
          <w:sz w:val="21"/>
          <w:szCs w:val="21"/>
        </w:rPr>
        <w:t xml:space="preserve">   OPERATOR REGIONAL</w:t>
      </w:r>
      <w:r w:rsidRPr="009A08F9">
        <w:rPr>
          <w:b/>
          <w:bCs/>
          <w:sz w:val="21"/>
          <w:szCs w:val="21"/>
        </w:rPr>
        <w:tab/>
      </w:r>
      <w:r w:rsidRPr="009A08F9">
        <w:rPr>
          <w:b/>
          <w:bCs/>
          <w:sz w:val="21"/>
          <w:szCs w:val="21"/>
        </w:rPr>
        <w:tab/>
      </w:r>
      <w:r w:rsidRPr="009A08F9">
        <w:rPr>
          <w:b/>
          <w:bCs/>
          <w:sz w:val="21"/>
          <w:szCs w:val="21"/>
        </w:rPr>
        <w:tab/>
        <w:t>CONSILIER JURIDIC</w:t>
      </w:r>
      <w:r w:rsidRPr="009A08F9">
        <w:rPr>
          <w:b/>
          <w:bCs/>
          <w:sz w:val="21"/>
          <w:szCs w:val="21"/>
        </w:rPr>
        <w:tab/>
        <w:t xml:space="preserve">  </w:t>
      </w:r>
      <w:r w:rsidRPr="009A08F9">
        <w:rPr>
          <w:b/>
          <w:bCs/>
          <w:sz w:val="21"/>
          <w:szCs w:val="21"/>
        </w:rPr>
        <w:tab/>
      </w:r>
      <w:r w:rsidRPr="009A08F9">
        <w:rPr>
          <w:b/>
          <w:bCs/>
          <w:sz w:val="21"/>
          <w:szCs w:val="21"/>
        </w:rPr>
        <w:tab/>
        <w:t>UTILIZATOR</w:t>
      </w:r>
      <w:r w:rsidRPr="009A08F9">
        <w:rPr>
          <w:sz w:val="21"/>
          <w:szCs w:val="21"/>
        </w:rPr>
        <w:tab/>
      </w:r>
      <w:r w:rsidRPr="009A08F9">
        <w:rPr>
          <w:sz w:val="21"/>
          <w:szCs w:val="21"/>
        </w:rPr>
        <w:tab/>
      </w:r>
    </w:p>
    <w:p w:rsidR="00913E85" w:rsidRDefault="00913E85"/>
    <w:sectPr w:rsidR="00913E85" w:rsidSect="00F422E2">
      <w:headerReference w:type="even" r:id="rId7"/>
      <w:headerReference w:type="default" r:id="rId8"/>
      <w:pgSz w:w="12240" w:h="15840"/>
      <w:pgMar w:top="1276" w:right="758" w:bottom="993" w:left="1440" w:header="18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A2" w:rsidRDefault="00BD3EA2">
      <w:r>
        <w:separator/>
      </w:r>
    </w:p>
  </w:endnote>
  <w:endnote w:type="continuationSeparator" w:id="0">
    <w:p w:rsidR="00BD3EA2" w:rsidRDefault="00BD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A2" w:rsidRDefault="00BD3EA2">
      <w:r>
        <w:separator/>
      </w:r>
    </w:p>
  </w:footnote>
  <w:footnote w:type="continuationSeparator" w:id="0">
    <w:p w:rsidR="00BD3EA2" w:rsidRDefault="00BD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6D" w:rsidRDefault="006052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26D" w:rsidRDefault="00BD3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26D" w:rsidRDefault="006052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B3A">
      <w:rPr>
        <w:rStyle w:val="PageNumber"/>
        <w:noProof/>
      </w:rPr>
      <w:t>1</w:t>
    </w:r>
    <w:r>
      <w:rPr>
        <w:rStyle w:val="PageNumber"/>
      </w:rPr>
      <w:fldChar w:fldCharType="end"/>
    </w:r>
  </w:p>
  <w:p w:rsidR="00EF126D" w:rsidRPr="00DE347E" w:rsidRDefault="00605298" w:rsidP="00DF44AF">
    <w:pPr>
      <w:pStyle w:val="Heading2"/>
      <w:ind w:left="7920" w:firstLine="720"/>
      <w:rPr>
        <w:rFonts w:ascii="Times New Roman" w:hAnsi="Times New Roman"/>
        <w:b w:val="0"/>
        <w:i w:val="0"/>
        <w:sz w:val="12"/>
        <w:szCs w:val="12"/>
      </w:rPr>
    </w:pPr>
    <w:r w:rsidRPr="00DE347E">
      <w:rPr>
        <w:rFonts w:ascii="Times New Roman" w:hAnsi="Times New Roman"/>
        <w:b w:val="0"/>
        <w:i w:val="0"/>
        <w:sz w:val="12"/>
        <w:szCs w:val="12"/>
      </w:rPr>
      <w:t>F-BC-</w:t>
    </w:r>
    <w:r>
      <w:rPr>
        <w:rFonts w:ascii="Times New Roman" w:hAnsi="Times New Roman"/>
        <w:b w:val="0"/>
        <w:i w:val="0"/>
        <w:sz w:val="12"/>
        <w:szCs w:val="12"/>
      </w:rPr>
      <w:t>01-</w:t>
    </w:r>
    <w:r w:rsidRPr="00DE347E">
      <w:rPr>
        <w:rFonts w:ascii="Times New Roman" w:hAnsi="Times New Roman"/>
        <w:b w:val="0"/>
        <w:i w:val="0"/>
        <w:sz w:val="12"/>
        <w:szCs w:val="12"/>
      </w:rPr>
      <w:t>10</w:t>
    </w:r>
  </w:p>
  <w:p w:rsidR="00EF126D" w:rsidRDefault="00BD3EA2" w:rsidP="0090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AEF"/>
    <w:multiLevelType w:val="hybridMultilevel"/>
    <w:tmpl w:val="6582C0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bT+mKOe9BpioW94IN13Sizq85nfm42p+2zS/IzTIRQv74JhHEprMh1WGRpPuwzIU5pQG0cSU6A5lZxZoYv8rg==" w:salt="0uwMnUGyQ+q/r1of+VkMNQ=="/>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98"/>
    <w:rsid w:val="00457B3A"/>
    <w:rsid w:val="00605298"/>
    <w:rsid w:val="006E3736"/>
    <w:rsid w:val="008446FC"/>
    <w:rsid w:val="00913E85"/>
    <w:rsid w:val="00BD3EA2"/>
    <w:rsid w:val="00E76C0B"/>
    <w:rsid w:val="00F6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859E98"/>
  <w15:chartTrackingRefBased/>
  <w15:docId w15:val="{86D5BC4C-F293-4AC7-B46E-E8C9C9DF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98"/>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semiHidden/>
    <w:unhideWhenUsed/>
    <w:qFormat/>
    <w:rsid w:val="006052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05298"/>
    <w:pPr>
      <w:keepNext/>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05298"/>
    <w:rPr>
      <w:rFonts w:ascii="Cambria" w:eastAsia="Times New Roman" w:hAnsi="Cambria" w:cs="Times New Roman"/>
      <w:b/>
      <w:bCs/>
      <w:i/>
      <w:iCs/>
      <w:sz w:val="28"/>
      <w:szCs w:val="28"/>
      <w:lang w:val="ro-RO" w:eastAsia="ro-RO"/>
    </w:rPr>
  </w:style>
  <w:style w:type="character" w:customStyle="1" w:styleId="Heading3Char">
    <w:name w:val="Heading 3 Char"/>
    <w:basedOn w:val="DefaultParagraphFont"/>
    <w:link w:val="Heading3"/>
    <w:rsid w:val="00605298"/>
    <w:rPr>
      <w:rFonts w:ascii="Times New Roman" w:eastAsia="Times New Roman" w:hAnsi="Times New Roman" w:cs="Times New Roman"/>
      <w:i/>
      <w:iCs/>
      <w:sz w:val="28"/>
      <w:szCs w:val="24"/>
      <w:lang w:val="ro-RO" w:eastAsia="ro-RO"/>
    </w:rPr>
  </w:style>
  <w:style w:type="paragraph" w:styleId="Title">
    <w:name w:val="Title"/>
    <w:basedOn w:val="Normal"/>
    <w:link w:val="TitleChar"/>
    <w:qFormat/>
    <w:rsid w:val="00605298"/>
    <w:pPr>
      <w:jc w:val="center"/>
    </w:pPr>
    <w:rPr>
      <w:b/>
      <w:bCs/>
      <w:sz w:val="28"/>
    </w:rPr>
  </w:style>
  <w:style w:type="character" w:customStyle="1" w:styleId="TitleChar">
    <w:name w:val="Title Char"/>
    <w:basedOn w:val="DefaultParagraphFont"/>
    <w:link w:val="Title"/>
    <w:rsid w:val="00605298"/>
    <w:rPr>
      <w:rFonts w:ascii="Times New Roman" w:eastAsia="Times New Roman" w:hAnsi="Times New Roman" w:cs="Times New Roman"/>
      <w:b/>
      <w:bCs/>
      <w:sz w:val="28"/>
      <w:szCs w:val="24"/>
      <w:lang w:val="ro-RO" w:eastAsia="ro-RO"/>
    </w:rPr>
  </w:style>
  <w:style w:type="paragraph" w:styleId="Header">
    <w:name w:val="header"/>
    <w:basedOn w:val="Normal"/>
    <w:link w:val="HeaderChar"/>
    <w:rsid w:val="00605298"/>
    <w:pPr>
      <w:tabs>
        <w:tab w:val="center" w:pos="4320"/>
        <w:tab w:val="right" w:pos="8640"/>
      </w:tabs>
    </w:pPr>
  </w:style>
  <w:style w:type="character" w:customStyle="1" w:styleId="HeaderChar">
    <w:name w:val="Header Char"/>
    <w:basedOn w:val="DefaultParagraphFont"/>
    <w:link w:val="Header"/>
    <w:rsid w:val="00605298"/>
    <w:rPr>
      <w:rFonts w:ascii="Times New Roman" w:eastAsia="Times New Roman" w:hAnsi="Times New Roman" w:cs="Times New Roman"/>
      <w:sz w:val="24"/>
      <w:szCs w:val="24"/>
      <w:lang w:val="ro-RO" w:eastAsia="ro-RO"/>
    </w:rPr>
  </w:style>
  <w:style w:type="character" w:styleId="PageNumber">
    <w:name w:val="page number"/>
    <w:basedOn w:val="DefaultParagraphFont"/>
    <w:rsid w:val="0060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4955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Cristea</dc:creator>
  <cp:keywords/>
  <dc:description/>
  <cp:lastModifiedBy>Ioan Cristea</cp:lastModifiedBy>
  <cp:revision>5</cp:revision>
  <dcterms:created xsi:type="dcterms:W3CDTF">2022-06-06T08:12:00Z</dcterms:created>
  <dcterms:modified xsi:type="dcterms:W3CDTF">2022-06-06T08:15:00Z</dcterms:modified>
</cp:coreProperties>
</file>